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10D78" w14:textId="5E19DA62" w:rsidR="00732D50" w:rsidRDefault="0040438E" w:rsidP="005B7613">
      <w:pPr>
        <w:pStyle w:val="Bezproreda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  <w:r w:rsidR="005B7613">
        <w:rPr>
          <w:rFonts w:ascii="Times New Roman" w:hAnsi="Times New Roman" w:cs="Times New Roman"/>
          <w:sz w:val="24"/>
          <w:szCs w:val="24"/>
        </w:rPr>
        <w:t xml:space="preserve"> </w:t>
      </w:r>
      <w:r w:rsidR="00732D50">
        <w:rPr>
          <w:rFonts w:ascii="Times New Roman" w:hAnsi="Times New Roman" w:cs="Times New Roman"/>
          <w:sz w:val="24"/>
          <w:szCs w:val="24"/>
        </w:rPr>
        <w:t xml:space="preserve">uz Nacrt prijedloga </w:t>
      </w:r>
    </w:p>
    <w:p w14:paraId="096EB327" w14:textId="02B17E7B" w:rsidR="00732D50" w:rsidRDefault="00732D50" w:rsidP="00732D50">
      <w:pPr>
        <w:pStyle w:val="Bezproreda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Odluke o II. izmjenama Odluke o porezima Općine Povljana</w:t>
      </w:r>
    </w:p>
    <w:p w14:paraId="76DB8AB3" w14:textId="77777777" w:rsidR="00732D50" w:rsidRDefault="00732D50" w:rsidP="00732D5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64E352" w14:textId="77777777" w:rsidR="00732D50" w:rsidRDefault="00732D50" w:rsidP="00732D5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71A904" w14:textId="26B5742C" w:rsidR="00732D50" w:rsidRDefault="00732D50" w:rsidP="008460D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01. siječnja 2025. godine stupio je na snagu Zakon o izmjenama i dopunama Zakona o lokalnim porezima („Narodne novine“ br. 152/2024, dalje u tekstu: Zakon) kojim je u bitnom propisano da se porez na kuće za odmor koji je do sada bio opcijski porez jedinice lokalne samouprave, zamjenjuje porezom na nekretnine koji su jedinice lokalne samouprave dužne uvesti. </w:t>
      </w:r>
    </w:p>
    <w:p w14:paraId="7CA2F29D" w14:textId="77777777" w:rsidR="008460DD" w:rsidRDefault="008460DD" w:rsidP="008460D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F6DCB54" w14:textId="12425EBC" w:rsidR="00732D50" w:rsidRDefault="00732D50" w:rsidP="008460D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</w:t>
      </w:r>
      <w:r w:rsidR="006D584C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definirano je da je nekretnina svaka stambena zgrada ili stambeni dio stambeno-poslovne zgrade ili stan te svaki drugi samostalni funkcionalni prostor namijenjen stanovanju. Nekretninom se ne smatraju gospodarstvene zgrade koje služe samo za smještaj poljoprivrednih strojeva, oruđa i drugog pribora te nekretnine za koje se prema odluci o komunalnoj naknadi određuje koeficijent namjene za proizvodni ili neproizvodni poslovni prostor.</w:t>
      </w:r>
    </w:p>
    <w:p w14:paraId="5D12805B" w14:textId="77777777" w:rsidR="008460DD" w:rsidRDefault="008460DD" w:rsidP="008460D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21E3D4A" w14:textId="1C96B7B6" w:rsidR="00732D50" w:rsidRDefault="00732D50" w:rsidP="008460D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Zakonom o izmjenama i dopuni Zakona o lokalnim porezima propisano je da se porez na nekretnine plaća godišnje u rasponu od 0,60 do 8,00 eura/m2 korisne površine nekretnine, propisuje se obveza poreza na nekretnine u svim JLS-ovima te je definirana raspodjela prihoda od poreza na nekretnine na način da 80% prihoda pripada JLS na čijem se području nekretnina nalazi i 20% JL(R)S.</w:t>
      </w:r>
    </w:p>
    <w:p w14:paraId="21B67D3D" w14:textId="77777777" w:rsidR="008460DD" w:rsidRDefault="008460DD" w:rsidP="008460D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D222FC0" w14:textId="29D31417" w:rsidR="00732D50" w:rsidRDefault="00732D50" w:rsidP="008460D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Povljana je na</w:t>
      </w:r>
      <w:r w:rsidR="006D584C">
        <w:rPr>
          <w:rFonts w:ascii="Times New Roman" w:hAnsi="Times New Roman" w:cs="Times New Roman"/>
          <w:sz w:val="24"/>
          <w:szCs w:val="24"/>
        </w:rPr>
        <w:t xml:space="preserve"> svojoj</w:t>
      </w:r>
      <w:r>
        <w:rPr>
          <w:rFonts w:ascii="Times New Roman" w:hAnsi="Times New Roman" w:cs="Times New Roman"/>
          <w:sz w:val="24"/>
          <w:szCs w:val="24"/>
        </w:rPr>
        <w:t xml:space="preserve"> 18. sjednici 14. prosinca 2023. godine donijelo Odluku o Izmjeni Odluke o porezima Općine Povljana („Službeni glasnik Zadarske županije“ broj 20/23) kojom je Općina Povljana povećala porez na kuće za odmor sa  1,99 eura/m2  na 4,00 eura/m2 korisne površine na cijelom području općine Povljana.</w:t>
      </w:r>
    </w:p>
    <w:p w14:paraId="2A5807CC" w14:textId="77777777" w:rsidR="008460DD" w:rsidRDefault="008460DD" w:rsidP="008460D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38EB9DB" w14:textId="70EF608D" w:rsidR="00732D50" w:rsidRDefault="00732D50" w:rsidP="008460D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Predloženom izmjenom usklađuje se Odluka o porezima Općine Povljana („Službeni glasnik</w:t>
      </w:r>
      <w:r w:rsidRPr="00732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Zadarske županije “  broj 32/20 i 20/23) s odredbama Zakona o izmjenama i dopuni Zakona o lokalnim porezima („Narodne novine“, broj 152/24) koji je stupio na snagu 1. siječnja 2025. godine i u kojem se u osnovi ne uvodi novi porezni oblik već se radi o prilagodbi postojećeg oblika poreza koji je i do sada bio u primjeni pod nazivom „porez na kuće za odmor“ te se uvodi pojam „porez na nekretnine“.</w:t>
      </w:r>
    </w:p>
    <w:p w14:paraId="5CAF4D29" w14:textId="77777777" w:rsidR="008460DD" w:rsidRDefault="008460DD" w:rsidP="008460D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57CEFFB" w14:textId="0E2FD948" w:rsidR="00732D50" w:rsidRDefault="00732D50" w:rsidP="008460D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izmjenom Odluke mijenja se visina poreza sa 4,00 </w:t>
      </w:r>
      <w:bookmarkStart w:id="0" w:name="_Hlk188002312"/>
      <w:r>
        <w:rPr>
          <w:rFonts w:ascii="Times New Roman" w:hAnsi="Times New Roman" w:cs="Times New Roman"/>
          <w:sz w:val="24"/>
          <w:szCs w:val="24"/>
        </w:rPr>
        <w:t>eura/m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6D584C" w:rsidRPr="006D584C">
        <w:rPr>
          <w:rFonts w:ascii="Times New Roman" w:hAnsi="Times New Roman" w:cs="Times New Roman"/>
          <w:sz w:val="24"/>
          <w:szCs w:val="24"/>
        </w:rPr>
        <w:t>5</w:t>
      </w:r>
      <w:r w:rsidR="006D584C">
        <w:rPr>
          <w:rFonts w:ascii="Times New Roman" w:hAnsi="Times New Roman" w:cs="Times New Roman"/>
          <w:sz w:val="24"/>
          <w:szCs w:val="24"/>
        </w:rPr>
        <w:t>,00</w:t>
      </w:r>
      <w:r w:rsidR="006D584C" w:rsidRPr="006D584C">
        <w:rPr>
          <w:rFonts w:ascii="Times New Roman" w:hAnsi="Times New Roman" w:cs="Times New Roman"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>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korisne površine nekretnine za cijelo područje općine, a kako bi se zadržao prihod proračuna Općine Povljana s obzirom na drugačiju raspodjelu prihoda od poreza na nekretnine u odnosu koja je bila od poreza na kuću za odmor.</w:t>
      </w:r>
    </w:p>
    <w:p w14:paraId="6A47D60C" w14:textId="77777777" w:rsidR="008460DD" w:rsidRDefault="008460DD" w:rsidP="00732D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9DC145E" w14:textId="1954EECB" w:rsidR="00732D50" w:rsidRDefault="00732D50" w:rsidP="00732D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Zakon</w:t>
      </w:r>
      <w:r w:rsidR="006D584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važeću Odluku o lokalnim porezima, jedinice lokalne samouprave dužne su uskladiti s izmjenama i dopuni Zakona o lokalnim porezima te je dostaviti Poreznoj upravi u roku od osam dana od dana donošenja, a najkasnije do 28. veljače 2025. za primjenu u 2025. godini.</w:t>
      </w:r>
      <w:r w:rsidR="00846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Slijedom navedenog, predlaže se donošenje Odluke o II. izmjenama Odluke o porezima Općine Povljana.</w:t>
      </w:r>
    </w:p>
    <w:p w14:paraId="1B063783" w14:textId="77777777" w:rsidR="00732D50" w:rsidRDefault="00732D50" w:rsidP="00732D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88C5C81" w14:textId="467DE8AD" w:rsidR="00732D50" w:rsidRDefault="00732D50" w:rsidP="00732D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ovom Prijedlogu Odluke provesti će se savjetovanje sa zainteresiranom javnošću u trajanju od 30 dana, a izvješće o provedenom savjetovanju sa zainteresiranom javnošću, zajedno s konačnim prijedlogom Odluke, dostavit će se Općinskom vijeću te objaviti na mrežnoj stranici Općine Povljana.</w:t>
      </w:r>
    </w:p>
    <w:p w14:paraId="48EC2E32" w14:textId="77777777" w:rsidR="003F5216" w:rsidRDefault="003F5216"/>
    <w:sectPr w:rsidR="003F5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50"/>
    <w:rsid w:val="003F5216"/>
    <w:rsid w:val="0040438E"/>
    <w:rsid w:val="00472CF0"/>
    <w:rsid w:val="005B7613"/>
    <w:rsid w:val="006D584C"/>
    <w:rsid w:val="00732D50"/>
    <w:rsid w:val="008460DD"/>
    <w:rsid w:val="009312C5"/>
    <w:rsid w:val="00A01C27"/>
    <w:rsid w:val="00A06FEC"/>
    <w:rsid w:val="00BC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931B"/>
  <w15:chartTrackingRefBased/>
  <w15:docId w15:val="{EE9D9053-2BCD-452C-ADDB-621C4737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2D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32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32D5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32D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32D5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32D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32D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32D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32D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32D5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32D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32D5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32D50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32D50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32D5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32D5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32D5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32D5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32D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32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32D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32D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2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32D5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32D5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32D50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32D5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32D50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32D50"/>
    <w:rPr>
      <w:b/>
      <w:bCs/>
      <w:smallCaps/>
      <w:color w:val="2E74B5" w:themeColor="accent1" w:themeShade="BF"/>
      <w:spacing w:val="5"/>
    </w:rPr>
  </w:style>
  <w:style w:type="paragraph" w:styleId="Bezproreda">
    <w:name w:val="No Spacing"/>
    <w:uiPriority w:val="1"/>
    <w:qFormat/>
    <w:rsid w:val="00732D5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2025-01-20T12:32:00Z</dcterms:created>
  <dcterms:modified xsi:type="dcterms:W3CDTF">2025-01-21T10:23:00Z</dcterms:modified>
</cp:coreProperties>
</file>